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рыночной стоимости организации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рыночной стоимости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«Оценка рыночной стоимости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рыночной стоимости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стандарты, правила и методологию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порядок составления задания на определение стоимостей и заключения договоров с заказчиком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выявлять основные особенности и характеристики организаций,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структурировать и хранить документы, получаемые от заказчика и третьих лиц в ходе определения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отражать состояние и особенности организаций при их описании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расчетов при определении стоимости, определения итоговых величин стоимостей организаций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проведения переговоров с заказчиками об определении стоимостей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описания организаций подбора объектов - аналогов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привлечения отраслевых экспертов для проведения исследований, требующих специальных знаний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исследования состояния (в том числе технического состояния активов) организаций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«Оценка рыночной стоимости организации»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оценку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категории  теории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оценки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6890.1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tc>
      </w:tr>
      <w:tr>
        <w:trPr>
          <w:trHeight w:hRule="exact" w:val="251.077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значение оценочной деятельности. Субъект оценочной деятельности. Объекты оценки. Процесс оценки стоимости и ее этапы. Законодательная база оценочной деятельности в РФ и в мире</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стоимости и ее эволюция. Стоимость и ценность. Принципы оценки стоимости и их критерии. Виды принципов оценки стоимости</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оценки стоимости. Собственность в юридическом и экономическом смысле. Пучок прав собственности. Бизнес с точки зрения организационно-правовых форм</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стоимости, цены, издержек. Виды оценочной стоимости. Факторы влияния оценочной стоимости</w:t>
            </w: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финансового состояния. Оценка ликвидности, рентабельности, деловой активности, финансовой устойчивости. Инфляция и ее влияние на оценку стоимости. Корректировка и нормализация данных. Подходы к оценке и их теоретические основы. Методы оценки стоимости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оценки стоимости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оценки стоимости</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оценочной стоимости</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стимости</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субъект оценки стоимости</w:t>
            </w:r>
          </w:p>
          <w:p>
            <w:pPr>
              <w:jc w:val="left"/>
              <w:spacing w:after="0" w:line="240" w:lineRule="auto"/>
              <w:rPr>
                <w:sz w:val="24"/>
                <w:szCs w:val="24"/>
              </w:rPr>
            </w:pPr>
            <w:r>
              <w:rPr>
                <w:rFonts w:ascii="Times New Roman" w:hAnsi="Times New Roman" w:cs="Times New Roman"/>
                <w:color w:val="#000000"/>
                <w:sz w:val="24"/>
                <w:szCs w:val="24"/>
              </w:rPr>
              <w:t> 2. Этапы процесса оценки стоимости</w:t>
            </w:r>
          </w:p>
          <w:p>
            <w:pPr>
              <w:jc w:val="left"/>
              <w:spacing w:after="0" w:line="240" w:lineRule="auto"/>
              <w:rPr>
                <w:sz w:val="24"/>
                <w:szCs w:val="24"/>
              </w:rPr>
            </w:pPr>
            <w:r>
              <w:rPr>
                <w:rFonts w:ascii="Times New Roman" w:hAnsi="Times New Roman" w:cs="Times New Roman"/>
                <w:color w:val="#000000"/>
                <w:sz w:val="24"/>
                <w:szCs w:val="24"/>
              </w:rPr>
              <w:t> 3. Юридически аспекты оценки стоимости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теории оценки стоимости</w:t>
            </w:r>
          </w:p>
          <w:p>
            <w:pPr>
              <w:jc w:val="left"/>
              <w:spacing w:after="0" w:line="240" w:lineRule="auto"/>
              <w:rPr>
                <w:sz w:val="24"/>
                <w:szCs w:val="24"/>
              </w:rPr>
            </w:pPr>
            <w:r>
              <w:rPr>
                <w:rFonts w:ascii="Times New Roman" w:hAnsi="Times New Roman" w:cs="Times New Roman"/>
                <w:color w:val="#000000"/>
                <w:sz w:val="24"/>
                <w:szCs w:val="24"/>
              </w:rPr>
              <w:t> 2. Принципы оценки стоимости</w:t>
            </w:r>
          </w:p>
          <w:p>
            <w:pPr>
              <w:jc w:val="left"/>
              <w:spacing w:after="0" w:line="240" w:lineRule="auto"/>
              <w:rPr>
                <w:sz w:val="24"/>
                <w:szCs w:val="24"/>
              </w:rPr>
            </w:pPr>
            <w:r>
              <w:rPr>
                <w:rFonts w:ascii="Times New Roman" w:hAnsi="Times New Roman" w:cs="Times New Roman"/>
                <w:color w:val="#000000"/>
                <w:sz w:val="24"/>
                <w:szCs w:val="24"/>
              </w:rPr>
              <w:t> 3. Виды принципов оценки стоимости</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оценки стоимости</w:t>
            </w:r>
          </w:p>
          <w:p>
            <w:pPr>
              <w:jc w:val="left"/>
              <w:spacing w:after="0" w:line="240" w:lineRule="auto"/>
              <w:rPr>
                <w:sz w:val="24"/>
                <w:szCs w:val="24"/>
              </w:rPr>
            </w:pPr>
            <w:r>
              <w:rPr>
                <w:rFonts w:ascii="Times New Roman" w:hAnsi="Times New Roman" w:cs="Times New Roman"/>
                <w:color w:val="#000000"/>
                <w:sz w:val="24"/>
                <w:szCs w:val="24"/>
              </w:rPr>
              <w:t> 2. Понятие собственности</w:t>
            </w:r>
          </w:p>
          <w:p>
            <w:pPr>
              <w:jc w:val="left"/>
              <w:spacing w:after="0" w:line="240" w:lineRule="auto"/>
              <w:rPr>
                <w:sz w:val="24"/>
                <w:szCs w:val="24"/>
              </w:rPr>
            </w:pPr>
            <w:r>
              <w:rPr>
                <w:rFonts w:ascii="Times New Roman" w:hAnsi="Times New Roman" w:cs="Times New Roman"/>
                <w:color w:val="#000000"/>
                <w:sz w:val="24"/>
                <w:szCs w:val="24"/>
              </w:rPr>
              <w:t> 3. Формы бизнеса</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«стоимость»</w:t>
            </w:r>
          </w:p>
          <w:p>
            <w:pPr>
              <w:jc w:val="left"/>
              <w:spacing w:after="0" w:line="240" w:lineRule="auto"/>
              <w:rPr>
                <w:sz w:val="24"/>
                <w:szCs w:val="24"/>
              </w:rPr>
            </w:pPr>
            <w:r>
              <w:rPr>
                <w:rFonts w:ascii="Times New Roman" w:hAnsi="Times New Roman" w:cs="Times New Roman"/>
                <w:color w:val="#000000"/>
                <w:sz w:val="24"/>
                <w:szCs w:val="24"/>
              </w:rPr>
              <w:t> 2. Виды оценочной стоимости</w:t>
            </w:r>
          </w:p>
          <w:p>
            <w:pPr>
              <w:jc w:val="left"/>
              <w:spacing w:after="0" w:line="240" w:lineRule="auto"/>
              <w:rPr>
                <w:sz w:val="24"/>
                <w:szCs w:val="24"/>
              </w:rPr>
            </w:pPr>
            <w:r>
              <w:rPr>
                <w:rFonts w:ascii="Times New Roman" w:hAnsi="Times New Roman" w:cs="Times New Roman"/>
                <w:color w:val="#000000"/>
                <w:sz w:val="24"/>
                <w:szCs w:val="24"/>
              </w:rPr>
              <w:t> 3. Факторы оценочной стоимости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Оценка финансового состояния</w:t>
            </w:r>
          </w:p>
          <w:p>
            <w:pPr>
              <w:jc w:val="left"/>
              <w:spacing w:after="0" w:line="240" w:lineRule="auto"/>
              <w:rPr>
                <w:sz w:val="24"/>
                <w:szCs w:val="24"/>
              </w:rPr>
            </w:pPr>
            <w:r>
              <w:rPr>
                <w:rFonts w:ascii="Times New Roman" w:hAnsi="Times New Roman" w:cs="Times New Roman"/>
                <w:color w:val="#000000"/>
                <w:sz w:val="24"/>
                <w:szCs w:val="24"/>
              </w:rPr>
              <w:t> 2. Основные методы оценки стоимости</w:t>
            </w:r>
          </w:p>
          <w:p>
            <w:pPr>
              <w:jc w:val="left"/>
              <w:spacing w:after="0" w:line="240" w:lineRule="auto"/>
              <w:rPr>
                <w:sz w:val="24"/>
                <w:szCs w:val="24"/>
              </w:rPr>
            </w:pPr>
            <w:r>
              <w:rPr>
                <w:rFonts w:ascii="Times New Roman" w:hAnsi="Times New Roman" w:cs="Times New Roman"/>
                <w:color w:val="#000000"/>
                <w:sz w:val="24"/>
                <w:szCs w:val="24"/>
              </w:rPr>
              <w:t> 3. Оценки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рыночной стоимости организации»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978-985-06-2822-0.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http://www.iprbookshop.ru/90835.html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2023-2024_ФГОС3++2023_Бак-ЗФО-Э(БАиОСИ)(23)_plx_Оценка рыночной стоимости организации</dc:title>
  <dc:creator>FastReport.NET</dc:creator>
</cp:coreProperties>
</file>